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600" w:type="dxa"/>
        <w:tblInd w:w="93" w:type="dxa"/>
        <w:tblLook w:val="04A0" w:firstRow="1" w:lastRow="0" w:firstColumn="1" w:lastColumn="0" w:noHBand="0" w:noVBand="1"/>
      </w:tblPr>
      <w:tblGrid>
        <w:gridCol w:w="584"/>
        <w:gridCol w:w="1195"/>
      </w:tblGrid>
      <w:tr w:rsidR="007231D0" w:rsidRPr="007231D0" w:rsidTr="007231D0">
        <w:trPr>
          <w:trHeight w:val="360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1D0" w:rsidRPr="007231D0" w:rsidRDefault="007231D0" w:rsidP="00723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231D0">
              <w:rPr>
                <w:rFonts w:ascii="Arial" w:eastAsia="Times New Roman" w:hAnsi="Arial" w:cs="B Nazanin" w:hint="cs"/>
                <w:color w:val="000000"/>
                <w:rtl/>
              </w:rPr>
              <w:t>رديف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31D0" w:rsidRPr="007231D0" w:rsidRDefault="007231D0" w:rsidP="00723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7231D0">
              <w:rPr>
                <w:rFonts w:ascii="Arial" w:eastAsia="Times New Roman" w:hAnsi="Arial" w:cs="B Nazanin" w:hint="cs"/>
                <w:color w:val="000000"/>
                <w:rtl/>
              </w:rPr>
              <w:t>كد تعرفه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01022900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01041090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01051150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02011010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02011090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02012010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02012020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02012030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02012090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02013010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02013020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02013030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02013090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02021010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02021090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02022010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02022020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02022030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02022090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02023010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02023020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02023030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02023090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02041000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02042100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02042200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02042300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02043000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02044100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02044200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02044300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02071100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02071200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02071310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02071320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02071330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02071390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02071410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02071420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lastRenderedPageBreak/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02071430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02071440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02071490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03021400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03031300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03032300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03033900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03034200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03034300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03035410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03035490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03036300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03036600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03043100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03044100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03046100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03047400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03047900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03079900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04051010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04051020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04072110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04072190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07132010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07132090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07133310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07133390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07133500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07134000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08031000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08039000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10011910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10011990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10019900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10039000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10059010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10059090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10061000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10062000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lastRenderedPageBreak/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10063000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10064000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12019010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12019090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12051020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12051090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12059010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12059090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12060010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12060090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12074000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12076000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12081000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12129930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15071000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15079000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15091010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15091090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15111000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15119010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15119040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15121100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15121900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15122100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15131100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15132100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15132911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15132912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15141100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15141900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15152100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15162010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17011200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17011300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17011400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17019100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17019900</w:t>
            </w:r>
          </w:p>
        </w:tc>
      </w:tr>
      <w:tr w:rsidR="007231D0" w:rsidRPr="007231D0" w:rsidTr="007231D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1D0" w:rsidRPr="007231D0" w:rsidRDefault="007231D0" w:rsidP="00723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1D0">
              <w:rPr>
                <w:rFonts w:ascii="Arial" w:eastAsia="Times New Roman" w:hAnsi="Arial" w:cs="Arial"/>
                <w:color w:val="000000"/>
              </w:rPr>
              <w:t>23040000</w:t>
            </w:r>
          </w:p>
        </w:tc>
      </w:tr>
    </w:tbl>
    <w:p w:rsidR="00026A33" w:rsidRDefault="00026A33" w:rsidP="0043239F">
      <w:pPr>
        <w:rPr>
          <w:rtl/>
        </w:rPr>
        <w:sectPr w:rsidR="00026A33" w:rsidSect="00026A33">
          <w:pgSz w:w="11906" w:h="16838"/>
          <w:pgMar w:top="709" w:right="1440" w:bottom="1440" w:left="1440" w:header="708" w:footer="708" w:gutter="0"/>
          <w:cols w:num="3" w:space="708"/>
          <w:bidi/>
          <w:rtlGutter/>
          <w:docGrid w:linePitch="360"/>
        </w:sectPr>
      </w:pPr>
    </w:p>
    <w:p w:rsidR="008C753D" w:rsidRDefault="008C753D" w:rsidP="0043239F">
      <w:pPr>
        <w:rPr>
          <w:rtl/>
        </w:rPr>
      </w:pPr>
    </w:p>
    <w:p w:rsidR="00026A33" w:rsidRPr="00026A33" w:rsidRDefault="00026A33" w:rsidP="007231D0">
      <w:pPr>
        <w:jc w:val="both"/>
        <w:rPr>
          <w:rFonts w:cs="B Nazanin"/>
          <w:sz w:val="28"/>
          <w:szCs w:val="28"/>
          <w:rtl/>
        </w:rPr>
      </w:pPr>
      <w:r w:rsidRPr="00026A33">
        <w:rPr>
          <w:rFonts w:cs="B Nazanin" w:hint="cs"/>
          <w:sz w:val="28"/>
          <w:szCs w:val="28"/>
          <w:rtl/>
        </w:rPr>
        <w:t xml:space="preserve">مجوز ارزي </w:t>
      </w:r>
      <w:r w:rsidR="007231D0">
        <w:rPr>
          <w:rFonts w:cs="B Nazanin" w:hint="cs"/>
          <w:b/>
          <w:bCs/>
          <w:sz w:val="28"/>
          <w:szCs w:val="28"/>
          <w:u w:val="single"/>
          <w:rtl/>
        </w:rPr>
        <w:t>116</w:t>
      </w:r>
      <w:bookmarkStart w:id="0" w:name="_GoBack"/>
      <w:bookmarkEnd w:id="0"/>
      <w:r w:rsidRPr="00026A33">
        <w:rPr>
          <w:rFonts w:cs="B Nazanin" w:hint="cs"/>
          <w:sz w:val="28"/>
          <w:szCs w:val="28"/>
          <w:rtl/>
        </w:rPr>
        <w:t xml:space="preserve"> كد تعرفه فوق به دفتر خدمات بازرگاني منتقل شده و </w:t>
      </w:r>
      <w:r>
        <w:rPr>
          <w:rFonts w:cs="B Nazanin" w:hint="cs"/>
          <w:sz w:val="28"/>
          <w:szCs w:val="28"/>
          <w:rtl/>
        </w:rPr>
        <w:t>مجوز ارزي مابقي كد</w:t>
      </w:r>
      <w:r w:rsidRPr="00026A33">
        <w:rPr>
          <w:rFonts w:cs="B Nazanin" w:hint="cs"/>
          <w:sz w:val="28"/>
          <w:szCs w:val="28"/>
          <w:rtl/>
        </w:rPr>
        <w:t xml:space="preserve"> تعرفه‌هاي وزارت جهاد كشاورزي، كماكان براي همان وزارتخانه ارسال</w:t>
      </w:r>
      <w:r>
        <w:rPr>
          <w:rFonts w:cs="B Nazanin" w:hint="cs"/>
          <w:sz w:val="28"/>
          <w:szCs w:val="28"/>
          <w:rtl/>
        </w:rPr>
        <w:t xml:space="preserve"> مي‌شود. انتقال مجوز ارزي كدهاي ديگر به دفتر خدمات بازرگاني، منوط به توافق وزارت جهاد و دفتر مزبور و ارسال نتيجه توافق اين دو نهاد به دفتر مقررات صادرات و واردات است.</w:t>
      </w:r>
    </w:p>
    <w:sectPr w:rsidR="00026A33" w:rsidRPr="00026A33" w:rsidSect="00026A33">
      <w:type w:val="continuous"/>
      <w:pgSz w:w="11906" w:h="16838"/>
      <w:pgMar w:top="567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9F"/>
    <w:rsid w:val="00026A33"/>
    <w:rsid w:val="0043239F"/>
    <w:rsid w:val="007231D0"/>
    <w:rsid w:val="008C753D"/>
    <w:rsid w:val="009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TPO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140k14</dc:creator>
  <cp:keywords/>
  <dc:description/>
  <cp:lastModifiedBy>140k14</cp:lastModifiedBy>
  <cp:revision>2</cp:revision>
  <dcterms:created xsi:type="dcterms:W3CDTF">2019-08-07T05:57:00Z</dcterms:created>
  <dcterms:modified xsi:type="dcterms:W3CDTF">2019-08-07T07:12:00Z</dcterms:modified>
</cp:coreProperties>
</file>